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BC" w:rsidRPr="00C20E6F" w:rsidRDefault="00D922BC" w:rsidP="00D922BC">
      <w:pPr>
        <w:tabs>
          <w:tab w:val="left" w:pos="3465"/>
        </w:tabs>
        <w:spacing w:after="240"/>
        <w:rPr>
          <w:rFonts w:ascii="Arial" w:hAnsi="Arial" w:cs="Arial"/>
          <w:b/>
          <w:sz w:val="20"/>
          <w:szCs w:val="20"/>
        </w:rPr>
      </w:pPr>
      <w:r w:rsidRPr="00C20E6F">
        <w:rPr>
          <w:rFonts w:ascii="Arial" w:hAnsi="Arial" w:cs="Arial"/>
          <w:b/>
          <w:sz w:val="20"/>
          <w:szCs w:val="20"/>
        </w:rPr>
        <w:t>RESOLUÇAO: Nº0011 DE 2018/COMAST</w:t>
      </w:r>
    </w:p>
    <w:p w:rsidR="00D922BC" w:rsidRPr="00D922BC" w:rsidRDefault="00D922BC" w:rsidP="00D922BC">
      <w:pPr>
        <w:spacing w:after="240"/>
        <w:ind w:left="3402"/>
        <w:rPr>
          <w:rFonts w:ascii="Arial" w:hAnsi="Arial" w:cs="Arial"/>
          <w:b/>
          <w:i/>
          <w:sz w:val="18"/>
          <w:szCs w:val="18"/>
        </w:rPr>
      </w:pPr>
      <w:r w:rsidRPr="00D922BC">
        <w:rPr>
          <w:rFonts w:ascii="Arial" w:hAnsi="Arial" w:cs="Arial"/>
          <w:b/>
          <w:i/>
          <w:iCs/>
          <w:sz w:val="18"/>
          <w:szCs w:val="18"/>
        </w:rPr>
        <w:t>“</w:t>
      </w:r>
      <w:r w:rsidRPr="00D922BC">
        <w:rPr>
          <w:rFonts w:ascii="Arial" w:hAnsi="Arial" w:cs="Arial"/>
          <w:b/>
          <w:i/>
          <w:sz w:val="18"/>
          <w:szCs w:val="18"/>
        </w:rPr>
        <w:t>Dispõe sobre o Projeto de Gestão Patrimonial da SEMAST, e da outras providencias.”</w:t>
      </w:r>
    </w:p>
    <w:p w:rsidR="00D922BC" w:rsidRDefault="00D922BC" w:rsidP="00D922BC">
      <w:pPr>
        <w:tabs>
          <w:tab w:val="left" w:pos="1134"/>
        </w:tabs>
        <w:autoSpaceDE w:val="0"/>
        <w:autoSpaceDN w:val="0"/>
        <w:adjustRightInd w:val="0"/>
        <w:spacing w:after="0"/>
        <w:ind w:firstLine="1276"/>
        <w:rPr>
          <w:rFonts w:ascii="Arial" w:hAnsi="Arial" w:cs="Arial"/>
          <w:b/>
          <w:sz w:val="20"/>
          <w:szCs w:val="20"/>
        </w:rPr>
      </w:pPr>
    </w:p>
    <w:p w:rsidR="00D922BC" w:rsidRPr="001332FF" w:rsidRDefault="00D922BC" w:rsidP="00D922BC">
      <w:pPr>
        <w:tabs>
          <w:tab w:val="left" w:pos="993"/>
        </w:tabs>
        <w:autoSpaceDE w:val="0"/>
        <w:autoSpaceDN w:val="0"/>
        <w:adjustRightInd w:val="0"/>
        <w:spacing w:after="0"/>
        <w:ind w:firstLine="993"/>
        <w:rPr>
          <w:rFonts w:ascii="Arial" w:hAnsi="Arial" w:cs="Arial"/>
          <w:sz w:val="20"/>
          <w:szCs w:val="20"/>
        </w:rPr>
      </w:pPr>
      <w:r w:rsidRPr="001332FF">
        <w:rPr>
          <w:rFonts w:ascii="Arial" w:hAnsi="Arial" w:cs="Arial"/>
          <w:b/>
          <w:sz w:val="20"/>
          <w:szCs w:val="20"/>
        </w:rPr>
        <w:t>O Conselho Municipal de Assistência Social e Trabalho – COMAST</w:t>
      </w:r>
      <w:r w:rsidRPr="001332FF">
        <w:rPr>
          <w:rFonts w:ascii="Arial" w:hAnsi="Arial" w:cs="Arial"/>
          <w:sz w:val="20"/>
          <w:szCs w:val="20"/>
        </w:rPr>
        <w:t xml:space="preserve">, no uso de suas atribuições legais que lhe conferem a Lei Federal n.º8.742, de 07 de dezembro de 1993, alterada pela Lei Federal n.º12.435, de 06 de julho 2011, a lei municipal nº008/97, posteriormente, alterada pela lei nº400 de 14 de Agosto de 2008, em reunião realizada aos dias 20 (vinte) de Abril de Dois Mil e Dezoito. Faz saber que:  </w:t>
      </w:r>
    </w:p>
    <w:p w:rsidR="00D922BC" w:rsidRPr="001332FF" w:rsidRDefault="00D922BC" w:rsidP="00D922BC">
      <w:pPr>
        <w:pStyle w:val="Default"/>
        <w:tabs>
          <w:tab w:val="left" w:pos="709"/>
          <w:tab w:val="left" w:pos="2268"/>
        </w:tabs>
        <w:spacing w:line="276" w:lineRule="auto"/>
        <w:ind w:firstLine="1134"/>
        <w:rPr>
          <w:rFonts w:ascii="Arial" w:hAnsi="Arial" w:cs="Arial"/>
          <w:b/>
          <w:sz w:val="20"/>
          <w:szCs w:val="20"/>
        </w:rPr>
      </w:pPr>
    </w:p>
    <w:p w:rsidR="00D922BC" w:rsidRPr="001332FF" w:rsidRDefault="00D922BC" w:rsidP="00D922BC">
      <w:pPr>
        <w:pStyle w:val="Default"/>
        <w:tabs>
          <w:tab w:val="left" w:pos="709"/>
          <w:tab w:val="left" w:pos="2268"/>
        </w:tabs>
        <w:spacing w:line="276" w:lineRule="auto"/>
        <w:ind w:firstLine="993"/>
        <w:rPr>
          <w:rFonts w:ascii="Arial" w:hAnsi="Arial" w:cs="Arial"/>
          <w:sz w:val="20"/>
          <w:szCs w:val="20"/>
        </w:rPr>
      </w:pPr>
      <w:r w:rsidRPr="001332FF">
        <w:rPr>
          <w:rFonts w:ascii="Arial" w:hAnsi="Arial" w:cs="Arial"/>
          <w:b/>
          <w:sz w:val="20"/>
          <w:szCs w:val="20"/>
        </w:rPr>
        <w:t>CONSIDERANDO</w:t>
      </w:r>
      <w:r w:rsidRPr="001332FF">
        <w:rPr>
          <w:rFonts w:ascii="Arial" w:hAnsi="Arial" w:cs="Arial"/>
          <w:sz w:val="20"/>
          <w:szCs w:val="20"/>
        </w:rPr>
        <w:t xml:space="preserve"> a lei nº 4.320/64 em seus artigos 94, 95,96 e 106 que tratam da contabilidade patrimonial e dos balanços Orçamentário, Financeiro, Patrimonial bem como as Demonstrações das Variações Patrimoniais; E ainda o principio da economicidade dos recursos públicos, contido expressamente no art. 70 da CF/88, de que a fiscalização contábil, financeira, orçamentária, operacional e patrimonial da união e das entidades da administração direta e indireta, quanto à legalidade, legitimidade, economicidade, aplicação das subvenções e renúncia de receitas, será exercida pelo congresso nacional, mediante controle externo, e pelo sistema de controle interno de cada poder. E ainda que  </w:t>
      </w:r>
      <w:bookmarkStart w:id="0" w:name="par_1_"/>
      <w:r w:rsidRPr="001332FF">
        <w:rPr>
          <w:rFonts w:ascii="Arial" w:hAnsi="Arial" w:cs="Arial"/>
          <w:sz w:val="20"/>
          <w:szCs w:val="20"/>
        </w:rPr>
        <w:t> </w:t>
      </w:r>
      <w:bookmarkEnd w:id="0"/>
      <w:r w:rsidRPr="001332FF">
        <w:rPr>
          <w:rFonts w:ascii="Arial" w:hAnsi="Arial" w:cs="Arial"/>
          <w:sz w:val="20"/>
          <w:szCs w:val="20"/>
        </w:rPr>
        <w:t xml:space="preserve">prestará contas qualquer pessoa física ou jurídica, pública ou privada, que utilize, arrecade, guarde, gerencie ou administre dinheiros, bens e valores públicos ou pelos quais a União responda, ou que, em nome desta, assuma obrigações de natureza pecuniária. </w:t>
      </w:r>
    </w:p>
    <w:p w:rsidR="00D922BC" w:rsidRPr="001332FF" w:rsidRDefault="00D922BC" w:rsidP="00D922BC">
      <w:pPr>
        <w:ind w:firstLine="1134"/>
        <w:rPr>
          <w:rFonts w:ascii="Arial" w:hAnsi="Arial" w:cs="Arial"/>
          <w:b/>
          <w:sz w:val="20"/>
          <w:szCs w:val="20"/>
        </w:rPr>
      </w:pPr>
    </w:p>
    <w:p w:rsidR="00D922BC" w:rsidRPr="001332FF" w:rsidRDefault="00D922BC" w:rsidP="00D922BC">
      <w:pPr>
        <w:autoSpaceDE w:val="0"/>
        <w:autoSpaceDN w:val="0"/>
        <w:adjustRightInd w:val="0"/>
        <w:spacing w:after="0"/>
        <w:ind w:firstLine="993"/>
        <w:rPr>
          <w:rFonts w:ascii="Arial" w:hAnsi="Arial" w:cs="Arial"/>
          <w:sz w:val="20"/>
          <w:szCs w:val="20"/>
        </w:rPr>
      </w:pPr>
      <w:r w:rsidRPr="001332FF">
        <w:rPr>
          <w:rFonts w:ascii="Arial" w:hAnsi="Arial" w:cs="Arial"/>
          <w:b/>
          <w:sz w:val="20"/>
          <w:szCs w:val="20"/>
        </w:rPr>
        <w:t>CONSIDERANDO</w:t>
      </w:r>
      <w:r w:rsidRPr="001332FF">
        <w:rPr>
          <w:rFonts w:ascii="Arial" w:hAnsi="Arial" w:cs="Arial"/>
          <w:sz w:val="20"/>
          <w:szCs w:val="20"/>
        </w:rPr>
        <w:t xml:space="preserve"> o Decreto nº 99.658 /90 que regulamenta, no âmbito da Administração Pública Federal, o reaproveitamento, a movimentação, a alienação e outras formas de desfazimento de material, e a </w:t>
      </w:r>
      <w:r w:rsidRPr="001332FF">
        <w:rPr>
          <w:rFonts w:ascii="Arial" w:hAnsi="Arial" w:cs="Arial"/>
          <w:bCs/>
          <w:color w:val="231F20"/>
          <w:sz w:val="20"/>
          <w:szCs w:val="20"/>
        </w:rPr>
        <w:t>Lei Complementar n°101 de 2000, que e</w:t>
      </w:r>
      <w:r w:rsidRPr="001332FF">
        <w:rPr>
          <w:rFonts w:ascii="Arial" w:hAnsi="Arial" w:cs="Arial"/>
          <w:iCs/>
          <w:color w:val="231F20"/>
          <w:sz w:val="20"/>
          <w:szCs w:val="20"/>
        </w:rPr>
        <w:t>stabelece normas de finanças públicas voltadas para a responsabilidade na gestão fiscal.</w:t>
      </w:r>
    </w:p>
    <w:p w:rsidR="00D922BC" w:rsidRPr="001332FF" w:rsidRDefault="00D922BC" w:rsidP="00D922BC">
      <w:pPr>
        <w:ind w:firstLine="993"/>
        <w:rPr>
          <w:rFonts w:ascii="Arial" w:hAnsi="Arial" w:cs="Arial"/>
          <w:sz w:val="20"/>
          <w:szCs w:val="20"/>
        </w:rPr>
      </w:pPr>
    </w:p>
    <w:p w:rsidR="00D922BC" w:rsidRPr="001332FF" w:rsidRDefault="00D922BC" w:rsidP="00D922BC">
      <w:pPr>
        <w:autoSpaceDE w:val="0"/>
        <w:autoSpaceDN w:val="0"/>
        <w:adjustRightInd w:val="0"/>
        <w:spacing w:after="0"/>
        <w:ind w:firstLine="993"/>
        <w:rPr>
          <w:rFonts w:ascii="Arial" w:hAnsi="Arial" w:cs="Arial"/>
          <w:bCs/>
          <w:sz w:val="20"/>
          <w:szCs w:val="20"/>
        </w:rPr>
      </w:pPr>
      <w:r w:rsidRPr="001332FF">
        <w:rPr>
          <w:rFonts w:ascii="Arial" w:hAnsi="Arial" w:cs="Arial"/>
          <w:b/>
          <w:sz w:val="20"/>
          <w:szCs w:val="20"/>
        </w:rPr>
        <w:t>CONSIDERANDO</w:t>
      </w:r>
      <w:r w:rsidRPr="001332FF">
        <w:rPr>
          <w:rFonts w:ascii="Arial" w:hAnsi="Arial" w:cs="Arial"/>
          <w:sz w:val="20"/>
          <w:szCs w:val="20"/>
        </w:rPr>
        <w:t xml:space="preserve"> as</w:t>
      </w:r>
      <w:r w:rsidRPr="001332FF">
        <w:rPr>
          <w:rFonts w:ascii="Arial" w:hAnsi="Arial" w:cs="Arial"/>
          <w:bCs/>
          <w:sz w:val="20"/>
          <w:szCs w:val="20"/>
        </w:rPr>
        <w:t xml:space="preserve"> Normas brasileiras de contabilidade pública aplicadas ao setor público (NBCASP)</w:t>
      </w:r>
      <w:r w:rsidRPr="001332FF">
        <w:rPr>
          <w:rFonts w:ascii="Arial" w:hAnsi="Arial" w:cs="Arial"/>
          <w:sz w:val="20"/>
          <w:szCs w:val="20"/>
        </w:rPr>
        <w:t xml:space="preserve"> a </w:t>
      </w:r>
      <w:r w:rsidRPr="001332FF">
        <w:rPr>
          <w:rFonts w:ascii="Arial" w:hAnsi="Arial" w:cs="Arial"/>
          <w:bCs/>
          <w:sz w:val="20"/>
          <w:szCs w:val="20"/>
        </w:rPr>
        <w:t xml:space="preserve">NBC T 16.1 que trata da – Conceituação, objeto e campo de aplicação, NBC T 16.2 – Patrimônio e sistemas contábeis, NBC T 16.3 – Planejamento e seus instrumentos sob o enfoque contábil, NBC T 16.4 – Transações no setor público, NBC T 16.5 – Registro contábil, NBC T 16.6 - Demonstrações contábeis, NBC T 16.7 – Consolidação das demonstrações contábeis, NBC T 16.8 – Controle interno, NBC T 16.9 – Depreciação, amortização e exaustão, NBC T 16.10 – Avaliação e mensuração de ativos e passivos em entidades no setor público e NBC T 16.11 – Sistema de custos em entidades no setor público (Em audiência pública). </w:t>
      </w:r>
    </w:p>
    <w:p w:rsidR="00D922BC" w:rsidRPr="001332FF" w:rsidRDefault="00D922BC" w:rsidP="00D922BC">
      <w:pPr>
        <w:autoSpaceDE w:val="0"/>
        <w:autoSpaceDN w:val="0"/>
        <w:adjustRightInd w:val="0"/>
        <w:spacing w:after="0"/>
        <w:ind w:firstLine="993"/>
        <w:rPr>
          <w:rFonts w:ascii="Arial" w:hAnsi="Arial" w:cs="Arial"/>
          <w:bCs/>
          <w:sz w:val="20"/>
          <w:szCs w:val="20"/>
        </w:rPr>
      </w:pPr>
    </w:p>
    <w:p w:rsidR="00D922BC" w:rsidRPr="001332FF" w:rsidRDefault="00D922BC" w:rsidP="00D922BC">
      <w:pPr>
        <w:ind w:firstLine="993"/>
        <w:rPr>
          <w:rFonts w:ascii="Arial" w:hAnsi="Arial" w:cs="Arial"/>
          <w:sz w:val="20"/>
          <w:szCs w:val="20"/>
        </w:rPr>
      </w:pPr>
      <w:r w:rsidRPr="001332FF">
        <w:rPr>
          <w:rFonts w:ascii="Arial" w:hAnsi="Arial" w:cs="Arial"/>
          <w:b/>
          <w:bCs/>
          <w:sz w:val="20"/>
          <w:szCs w:val="20"/>
        </w:rPr>
        <w:t xml:space="preserve">CONSIDERANDO </w:t>
      </w:r>
      <w:r w:rsidRPr="001332FF">
        <w:rPr>
          <w:rFonts w:ascii="Arial" w:hAnsi="Arial" w:cs="Arial"/>
          <w:bCs/>
          <w:sz w:val="20"/>
          <w:szCs w:val="20"/>
        </w:rPr>
        <w:t xml:space="preserve">a Portaria do TCU nº358 de 2009, que altera o Manual de Patrimônio do Tribunal de Contas da União, instituído pela portaria nº 6 de 2004 também do TCU, a Portaria nº 664/2010 que </w:t>
      </w:r>
      <w:r w:rsidRPr="001332FF">
        <w:rPr>
          <w:rFonts w:ascii="Arial" w:hAnsi="Arial" w:cs="Arial"/>
          <w:sz w:val="20"/>
          <w:szCs w:val="20"/>
        </w:rPr>
        <w:t>aprova as Partes II – Procedimentos Contábeis Patrimoniais, III – Procedimentos Contábeis Específicos, IV – Plano de Contas Aplicado ao Setor Público, V – Demonstrações Contábeis Aplicadas ao Setor Público, VI – Perguntas e Respostas e VII –do Manual de Contabilidade Aplicada ao Setor Público e</w:t>
      </w:r>
      <w:r w:rsidRPr="001332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1332FF">
        <w:rPr>
          <w:rFonts w:ascii="Arial" w:hAnsi="Arial" w:cs="Arial"/>
          <w:bCs/>
          <w:sz w:val="20"/>
          <w:szCs w:val="20"/>
        </w:rPr>
        <w:t>o</w:t>
      </w:r>
      <w:r w:rsidRPr="001332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1332FF">
        <w:rPr>
          <w:rFonts w:ascii="Arial" w:hAnsi="Arial" w:cs="Arial"/>
          <w:sz w:val="20"/>
          <w:szCs w:val="20"/>
        </w:rPr>
        <w:t>Decreto n. 17.691 /2013 do governo do estado de Rondonia, que dispõe sobre a administração e o controle de bens móveis que compõem o acervo patrimonial dos órgãos e entidades do Poder Executivo e suas respectivas baixas.</w:t>
      </w:r>
    </w:p>
    <w:p w:rsidR="00D922BC" w:rsidRPr="001332FF" w:rsidRDefault="00D922BC" w:rsidP="00D922BC">
      <w:pPr>
        <w:autoSpaceDE w:val="0"/>
        <w:autoSpaceDN w:val="0"/>
        <w:adjustRightInd w:val="0"/>
        <w:spacing w:after="240" w:line="240" w:lineRule="auto"/>
        <w:ind w:firstLine="993"/>
        <w:rPr>
          <w:rFonts w:ascii="Arial" w:hAnsi="Arial" w:cs="Arial"/>
          <w:color w:val="000000" w:themeColor="text1"/>
          <w:sz w:val="20"/>
          <w:szCs w:val="20"/>
        </w:rPr>
      </w:pPr>
      <w:r w:rsidRPr="001332FF">
        <w:rPr>
          <w:rFonts w:ascii="Arial" w:hAnsi="Arial" w:cs="Arial"/>
          <w:b/>
          <w:bCs/>
          <w:sz w:val="20"/>
          <w:szCs w:val="20"/>
        </w:rPr>
        <w:t xml:space="preserve">CONSIDERANDO </w:t>
      </w:r>
      <w:r w:rsidRPr="001332FF">
        <w:rPr>
          <w:rFonts w:ascii="Arial" w:hAnsi="Arial" w:cs="Arial"/>
          <w:sz w:val="20"/>
          <w:szCs w:val="20"/>
        </w:rPr>
        <w:t xml:space="preserve">que a SEMAST adquire bens móveis permanentes, que são utilizados no desenvolvimento de suas atividades, bem como na prestação de serviços públicos à população, e Com o decorrer do tempo e uso, referidos bens deixam de ser úteis ao órgão, tornando-se </w:t>
      </w:r>
      <w:r w:rsidRPr="001332FF">
        <w:rPr>
          <w:rFonts w:ascii="Arial" w:hAnsi="Arial" w:cs="Arial"/>
          <w:sz w:val="20"/>
          <w:szCs w:val="20"/>
        </w:rPr>
        <w:lastRenderedPageBreak/>
        <w:t xml:space="preserve">inservíveis ou irrecuperáveis. Por não mais servirem a finalidade para qual foram adquiridos, não há motivos para que tais bens permaneçam integrados ao patrimônio da secretaria, razão pela qual ocorre a necessidade de desfazimento destes bens por parte da administração. Ressalvando que a SEMAST não possui prédio próprio, e não entanto não dispõe de espaço físico para o guarda dos bens que estão nessas condições, o que torna inviável a manutenção dos mesmos sob a guarda do órgão. </w:t>
      </w:r>
    </w:p>
    <w:p w:rsidR="00D922BC" w:rsidRPr="001332FF" w:rsidRDefault="00D922BC" w:rsidP="00D922BC">
      <w:pPr>
        <w:autoSpaceDE w:val="0"/>
        <w:autoSpaceDN w:val="0"/>
        <w:adjustRightInd w:val="0"/>
        <w:spacing w:after="0"/>
        <w:ind w:firstLine="993"/>
        <w:rPr>
          <w:rFonts w:ascii="Arial" w:hAnsi="Arial" w:cs="Arial"/>
          <w:sz w:val="20"/>
          <w:szCs w:val="20"/>
        </w:rPr>
      </w:pPr>
      <w:r w:rsidRPr="001332FF">
        <w:rPr>
          <w:rFonts w:ascii="Arial" w:hAnsi="Arial" w:cs="Arial"/>
          <w:sz w:val="20"/>
          <w:szCs w:val="20"/>
        </w:rPr>
        <w:t xml:space="preserve">Diante do exposto o Conselho Municipal de Assistência Social e Trabalho – COMAST. </w:t>
      </w:r>
    </w:p>
    <w:p w:rsidR="00D922BC" w:rsidRPr="001332FF" w:rsidRDefault="00D922BC" w:rsidP="00D922BC">
      <w:pPr>
        <w:pStyle w:val="Heading1"/>
        <w:tabs>
          <w:tab w:val="left" w:pos="1043"/>
        </w:tabs>
        <w:spacing w:line="276" w:lineRule="auto"/>
        <w:ind w:left="0" w:firstLine="993"/>
        <w:jc w:val="both"/>
        <w:rPr>
          <w:rFonts w:ascii="Arial" w:hAnsi="Arial" w:cs="Arial"/>
          <w:sz w:val="20"/>
          <w:szCs w:val="20"/>
        </w:rPr>
      </w:pPr>
    </w:p>
    <w:p w:rsidR="00D922BC" w:rsidRPr="001332FF" w:rsidRDefault="00D922BC" w:rsidP="00D922BC">
      <w:pPr>
        <w:pStyle w:val="Heading1"/>
        <w:tabs>
          <w:tab w:val="left" w:pos="1043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1332FF">
        <w:rPr>
          <w:rFonts w:ascii="Arial" w:hAnsi="Arial" w:cs="Arial"/>
          <w:sz w:val="20"/>
          <w:szCs w:val="20"/>
          <w:u w:val="single"/>
        </w:rPr>
        <w:t>RESOLVE</w:t>
      </w:r>
    </w:p>
    <w:p w:rsidR="00D922BC" w:rsidRPr="001332FF" w:rsidRDefault="00D922BC" w:rsidP="00D922BC">
      <w:pPr>
        <w:pStyle w:val="Heading1"/>
        <w:tabs>
          <w:tab w:val="left" w:pos="1043"/>
        </w:tabs>
        <w:spacing w:line="276" w:lineRule="auto"/>
        <w:ind w:left="0" w:firstLine="993"/>
        <w:jc w:val="both"/>
        <w:rPr>
          <w:rFonts w:ascii="Arial" w:hAnsi="Arial" w:cs="Arial"/>
          <w:sz w:val="20"/>
          <w:szCs w:val="20"/>
        </w:rPr>
      </w:pPr>
    </w:p>
    <w:p w:rsidR="00FB1783" w:rsidRPr="001332FF" w:rsidRDefault="00D922BC" w:rsidP="00FB1783">
      <w:pPr>
        <w:autoSpaceDE w:val="0"/>
        <w:autoSpaceDN w:val="0"/>
        <w:adjustRightInd w:val="0"/>
        <w:spacing w:after="0"/>
        <w:ind w:firstLine="993"/>
        <w:rPr>
          <w:rFonts w:ascii="Arial" w:hAnsi="Arial" w:cs="Arial"/>
          <w:sz w:val="20"/>
          <w:szCs w:val="20"/>
        </w:rPr>
      </w:pPr>
      <w:r w:rsidRPr="001332FF">
        <w:rPr>
          <w:rFonts w:ascii="Arial" w:hAnsi="Arial" w:cs="Arial"/>
          <w:sz w:val="20"/>
          <w:szCs w:val="20"/>
        </w:rPr>
        <w:t>ART. I – Aprovar o Projeto de Gestão Patrimonial da SEMAST que tem como objetivo principal</w:t>
      </w:r>
      <w:r w:rsidRPr="001332FF">
        <w:rPr>
          <w:rFonts w:ascii="Arial" w:hAnsi="Arial" w:cs="Arial"/>
          <w:color w:val="000000" w:themeColor="text1"/>
          <w:sz w:val="20"/>
          <w:szCs w:val="20"/>
        </w:rPr>
        <w:t xml:space="preserve"> Controlar; classificar; gerenciar e diagnosticar a situação patrimonial da SEMAST</w:t>
      </w:r>
      <w:r w:rsidR="008F084B" w:rsidRPr="001332FF">
        <w:rPr>
          <w:rFonts w:ascii="Arial" w:hAnsi="Arial" w:cs="Arial"/>
          <w:color w:val="000000" w:themeColor="text1"/>
          <w:sz w:val="20"/>
          <w:szCs w:val="20"/>
        </w:rPr>
        <w:t>. E tambem</w:t>
      </w:r>
      <w:r w:rsidRPr="001332FF">
        <w:rPr>
          <w:rFonts w:ascii="Arial" w:hAnsi="Arial" w:cs="Arial"/>
          <w:color w:val="000000" w:themeColor="text1"/>
          <w:sz w:val="20"/>
          <w:szCs w:val="20"/>
        </w:rPr>
        <w:t xml:space="preserve"> aprova a criação de</w:t>
      </w:r>
      <w:r w:rsidR="00E36AB6" w:rsidRPr="001332F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COMISSÃO DE INVENTARIO PATRIMONIAL</w:t>
      </w:r>
      <w:r w:rsidRPr="001332FF">
        <w:rPr>
          <w:rFonts w:ascii="Arial" w:hAnsi="Arial" w:cs="Arial"/>
          <w:color w:val="000000" w:themeColor="text1"/>
          <w:sz w:val="20"/>
          <w:szCs w:val="20"/>
        </w:rPr>
        <w:t xml:space="preserve"> para aplicação das atividades relacionadas ao processo de Gestão Patrimonial</w:t>
      </w:r>
      <w:r w:rsidR="00FB1783" w:rsidRPr="001332FF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FB1783" w:rsidRPr="001332FF">
        <w:rPr>
          <w:rFonts w:ascii="Arial" w:hAnsi="Arial" w:cs="Arial"/>
          <w:sz w:val="20"/>
          <w:szCs w:val="20"/>
        </w:rPr>
        <w:t xml:space="preserve">  Observando que a comissão de inventario deve executar o inventário físico dos bens permanentes</w:t>
      </w:r>
      <w:r w:rsidR="008F084B" w:rsidRPr="001332FF">
        <w:rPr>
          <w:rFonts w:ascii="Arial" w:hAnsi="Arial" w:cs="Arial"/>
          <w:sz w:val="20"/>
          <w:szCs w:val="20"/>
        </w:rPr>
        <w:t xml:space="preserve"> da secretaria</w:t>
      </w:r>
      <w:r w:rsidR="00FB1783" w:rsidRPr="001332FF">
        <w:rPr>
          <w:rFonts w:ascii="Arial" w:hAnsi="Arial" w:cs="Arial"/>
          <w:sz w:val="20"/>
          <w:szCs w:val="20"/>
        </w:rPr>
        <w:t xml:space="preserve">. </w:t>
      </w:r>
    </w:p>
    <w:p w:rsidR="00FB1783" w:rsidRPr="001332FF" w:rsidRDefault="00FB1783" w:rsidP="00FB178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FB1783" w:rsidRPr="001332FF" w:rsidRDefault="00FB1783" w:rsidP="00FB178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332FF">
        <w:rPr>
          <w:rFonts w:ascii="Arial" w:hAnsi="Arial" w:cs="Arial"/>
          <w:sz w:val="20"/>
          <w:szCs w:val="20"/>
        </w:rPr>
        <w:t xml:space="preserve">                     </w:t>
      </w:r>
      <w:r w:rsidR="008F084B" w:rsidRPr="001332FF">
        <w:rPr>
          <w:rFonts w:ascii="Arial" w:hAnsi="Arial" w:cs="Arial"/>
          <w:sz w:val="20"/>
          <w:szCs w:val="20"/>
        </w:rPr>
        <w:t xml:space="preserve"> Ressalva ainda que </w:t>
      </w:r>
      <w:r w:rsidR="008F084B" w:rsidRPr="001332FF">
        <w:rPr>
          <w:rFonts w:ascii="Arial" w:hAnsi="Arial" w:cs="Arial"/>
          <w:color w:val="000000" w:themeColor="text1"/>
          <w:sz w:val="20"/>
          <w:szCs w:val="20"/>
        </w:rPr>
        <w:t xml:space="preserve">esta comissão deve </w:t>
      </w:r>
      <w:r w:rsidRPr="001332FF">
        <w:rPr>
          <w:rFonts w:ascii="Arial" w:hAnsi="Arial" w:cs="Arial"/>
          <w:color w:val="000000" w:themeColor="text1"/>
          <w:sz w:val="20"/>
          <w:szCs w:val="20"/>
        </w:rPr>
        <w:t xml:space="preserve">ser composta da seguinte forma; dois representantes da SEMAST; dois representantes do SCFV/CRAS, dois representantes do CREAS, dois representantes do Conselho tutelar, dois representantes do Programa Bolsa Família, dois representantes da UAMCA. E </w:t>
      </w:r>
      <w:r w:rsidRPr="001332FF">
        <w:rPr>
          <w:rFonts w:ascii="Arial" w:hAnsi="Arial" w:cs="Arial"/>
          <w:sz w:val="20"/>
          <w:szCs w:val="20"/>
        </w:rPr>
        <w:t>não possuir em sua formação servidores e/ou funcionários lotados no setor de patrimônio  do município .</w:t>
      </w:r>
      <w:r w:rsidRPr="001332F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FB1783" w:rsidRPr="001332FF" w:rsidRDefault="00FB1783" w:rsidP="00FB1783">
      <w:pPr>
        <w:pStyle w:val="Heading1"/>
        <w:tabs>
          <w:tab w:val="left" w:pos="1043"/>
        </w:tabs>
        <w:spacing w:line="276" w:lineRule="auto"/>
        <w:ind w:left="0" w:firstLine="993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</w:p>
    <w:p w:rsidR="00D922BC" w:rsidRPr="001332FF" w:rsidRDefault="00D922BC" w:rsidP="00D922BC">
      <w:pPr>
        <w:spacing w:after="0"/>
        <w:ind w:firstLine="993"/>
        <w:rPr>
          <w:rFonts w:ascii="Arial" w:hAnsi="Arial" w:cs="Arial"/>
          <w:sz w:val="20"/>
          <w:szCs w:val="20"/>
        </w:rPr>
      </w:pPr>
      <w:r w:rsidRPr="001332FF">
        <w:rPr>
          <w:rFonts w:ascii="Arial" w:hAnsi="Arial" w:cs="Arial"/>
          <w:b/>
          <w:sz w:val="20"/>
          <w:szCs w:val="20"/>
        </w:rPr>
        <w:t>ART. II</w:t>
      </w:r>
      <w:r w:rsidRPr="001332FF">
        <w:rPr>
          <w:rFonts w:ascii="Arial" w:hAnsi="Arial" w:cs="Arial"/>
          <w:sz w:val="20"/>
          <w:szCs w:val="20"/>
        </w:rPr>
        <w:t xml:space="preserve"> – E que </w:t>
      </w:r>
      <w:r w:rsidRPr="001332FF">
        <w:rPr>
          <w:rFonts w:ascii="Arial" w:hAnsi="Arial" w:cs="Arial"/>
          <w:color w:val="000000" w:themeColor="text1"/>
          <w:sz w:val="20"/>
          <w:szCs w:val="20"/>
        </w:rPr>
        <w:t xml:space="preserve">Devera os representantes nomeados de cada serviço programa ou projetos proceder ao alencamento, à classificação dos bens que compõe o patrimônio do setor, verificando </w:t>
      </w:r>
      <w:r w:rsidRPr="001332FF">
        <w:rPr>
          <w:rFonts w:ascii="Arial" w:hAnsi="Arial" w:cs="Arial"/>
          <w:sz w:val="20"/>
          <w:szCs w:val="20"/>
        </w:rPr>
        <w:t xml:space="preserve">ainda no caso dos bens oriundos de cautela, doação e empréstimo informando o nome entidade concessórios, bem como seu aspecto. Objetivando a produção de relatório no qual se informe todos os bens que possui o órgão, bem como o seu estado de conservação. </w:t>
      </w:r>
    </w:p>
    <w:p w:rsidR="00D922BC" w:rsidRPr="001332FF" w:rsidRDefault="00D922BC" w:rsidP="00D922BC">
      <w:pPr>
        <w:pStyle w:val="Default"/>
        <w:tabs>
          <w:tab w:val="left" w:pos="1418"/>
        </w:tabs>
        <w:ind w:firstLine="993"/>
        <w:rPr>
          <w:rFonts w:ascii="Arial" w:hAnsi="Arial" w:cs="Arial"/>
          <w:b/>
          <w:sz w:val="20"/>
          <w:szCs w:val="20"/>
        </w:rPr>
      </w:pPr>
    </w:p>
    <w:p w:rsidR="00D922BC" w:rsidRPr="001332FF" w:rsidRDefault="00D922BC" w:rsidP="00D922BC">
      <w:pPr>
        <w:pStyle w:val="Default"/>
        <w:tabs>
          <w:tab w:val="left" w:pos="1418"/>
        </w:tabs>
        <w:ind w:firstLine="993"/>
        <w:rPr>
          <w:rFonts w:ascii="Arial" w:hAnsi="Arial" w:cs="Arial"/>
          <w:color w:val="auto"/>
          <w:sz w:val="20"/>
          <w:szCs w:val="20"/>
        </w:rPr>
      </w:pPr>
      <w:r w:rsidRPr="001332FF">
        <w:rPr>
          <w:rFonts w:ascii="Arial" w:hAnsi="Arial" w:cs="Arial"/>
          <w:b/>
          <w:sz w:val="20"/>
          <w:szCs w:val="20"/>
        </w:rPr>
        <w:t>ART. III -</w:t>
      </w:r>
      <w:r w:rsidRPr="001332FF">
        <w:rPr>
          <w:rFonts w:ascii="Arial" w:hAnsi="Arial" w:cs="Arial"/>
          <w:bCs/>
          <w:sz w:val="20"/>
          <w:szCs w:val="20"/>
        </w:rPr>
        <w:t xml:space="preserve"> Esta decisão encontra-se transcrita na ata nº 005 da </w:t>
      </w:r>
      <w:r w:rsidRPr="001332FF">
        <w:rPr>
          <w:rFonts w:ascii="Arial" w:hAnsi="Arial" w:cs="Arial"/>
          <w:sz w:val="20"/>
          <w:szCs w:val="20"/>
        </w:rPr>
        <w:t>quarta Plenária Ordinária do Conselho Municipal de Assistência Social– COMAST.</w:t>
      </w:r>
    </w:p>
    <w:p w:rsidR="00D922BC" w:rsidRPr="001332FF" w:rsidRDefault="00D922BC" w:rsidP="00D922BC">
      <w:pPr>
        <w:pStyle w:val="Corpodetexto"/>
        <w:tabs>
          <w:tab w:val="left" w:pos="0"/>
          <w:tab w:val="left" w:pos="709"/>
          <w:tab w:val="left" w:pos="1418"/>
        </w:tabs>
        <w:ind w:firstLine="993"/>
        <w:rPr>
          <w:rFonts w:ascii="Arial" w:hAnsi="Arial" w:cs="Arial"/>
          <w:b/>
          <w:sz w:val="20"/>
          <w:szCs w:val="20"/>
        </w:rPr>
      </w:pPr>
    </w:p>
    <w:p w:rsidR="00D922BC" w:rsidRPr="001332FF" w:rsidRDefault="00D922BC" w:rsidP="00D922BC">
      <w:pPr>
        <w:pStyle w:val="Corpodetexto"/>
        <w:tabs>
          <w:tab w:val="left" w:pos="0"/>
          <w:tab w:val="left" w:pos="709"/>
          <w:tab w:val="left" w:pos="1418"/>
        </w:tabs>
        <w:ind w:firstLine="993"/>
        <w:rPr>
          <w:rFonts w:ascii="Arial" w:hAnsi="Arial" w:cs="Arial"/>
          <w:sz w:val="20"/>
          <w:szCs w:val="20"/>
        </w:rPr>
      </w:pPr>
      <w:r w:rsidRPr="001332FF">
        <w:rPr>
          <w:rFonts w:ascii="Arial" w:hAnsi="Arial" w:cs="Arial"/>
          <w:b/>
          <w:sz w:val="20"/>
          <w:szCs w:val="20"/>
        </w:rPr>
        <w:t>ART. IV-</w:t>
      </w:r>
      <w:r w:rsidRPr="001332FF">
        <w:rPr>
          <w:rFonts w:ascii="Arial" w:hAnsi="Arial" w:cs="Arial"/>
          <w:sz w:val="20"/>
          <w:szCs w:val="20"/>
        </w:rPr>
        <w:t xml:space="preserve"> </w:t>
      </w:r>
      <w:r w:rsidRPr="001332FF">
        <w:rPr>
          <w:rFonts w:ascii="Arial" w:hAnsi="Arial" w:cs="Arial"/>
          <w:bCs/>
          <w:sz w:val="20"/>
          <w:szCs w:val="20"/>
        </w:rPr>
        <w:t>Esta resolução entre em vigor na data de sua publicação, salvo disposições em contrario.</w:t>
      </w:r>
    </w:p>
    <w:p w:rsidR="00D922BC" w:rsidRPr="001332FF" w:rsidRDefault="00D922BC" w:rsidP="00D922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32F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Buritis, 20 de Abril de 2018.</w:t>
      </w:r>
    </w:p>
    <w:p w:rsidR="00D922BC" w:rsidRPr="001332FF" w:rsidRDefault="00D922BC" w:rsidP="00D922B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922BC" w:rsidRPr="00D26A3B" w:rsidRDefault="00D922BC" w:rsidP="00D922BC">
      <w:pPr>
        <w:tabs>
          <w:tab w:val="left" w:pos="5145"/>
        </w:tabs>
        <w:spacing w:after="0" w:line="240" w:lineRule="auto"/>
        <w:ind w:hanging="142"/>
        <w:contextualSpacing/>
        <w:rPr>
          <w:rFonts w:ascii="Arial" w:hAnsi="Arial" w:cs="Arial"/>
          <w:sz w:val="18"/>
          <w:szCs w:val="18"/>
          <w:lang w:eastAsia="pt-BR"/>
        </w:rPr>
      </w:pPr>
      <w:r w:rsidRPr="00D26A3B">
        <w:rPr>
          <w:rFonts w:ascii="Arial" w:hAnsi="Arial" w:cs="Arial"/>
          <w:sz w:val="18"/>
          <w:szCs w:val="18"/>
          <w:lang w:eastAsia="pt-BR"/>
        </w:rPr>
        <w:t>-----------------------------------</w:t>
      </w:r>
      <w:r w:rsidRPr="00D26A3B">
        <w:rPr>
          <w:rFonts w:ascii="Arial" w:hAnsi="Arial" w:cs="Arial"/>
          <w:sz w:val="18"/>
          <w:szCs w:val="18"/>
        </w:rPr>
        <w:t xml:space="preserve"> </w:t>
      </w:r>
      <w:r w:rsidRPr="00D26A3B">
        <w:rPr>
          <w:rFonts w:ascii="Arial" w:hAnsi="Arial" w:cs="Arial"/>
          <w:sz w:val="18"/>
          <w:szCs w:val="18"/>
          <w:lang w:eastAsia="pt-BR"/>
        </w:rPr>
        <w:t xml:space="preserve">                  -----------------------------------------                    ---------------------------------------</w:t>
      </w:r>
    </w:p>
    <w:p w:rsidR="00D922BC" w:rsidRPr="00D26A3B" w:rsidRDefault="00D922BC" w:rsidP="00D922BC">
      <w:pPr>
        <w:tabs>
          <w:tab w:val="left" w:pos="5145"/>
        </w:tabs>
        <w:spacing w:after="0" w:line="240" w:lineRule="auto"/>
        <w:contextualSpacing/>
        <w:rPr>
          <w:rFonts w:ascii="Arial" w:hAnsi="Arial" w:cs="Arial"/>
          <w:sz w:val="18"/>
          <w:szCs w:val="18"/>
          <w:lang w:eastAsia="pt-BR"/>
        </w:rPr>
      </w:pPr>
      <w:r w:rsidRPr="00D26A3B">
        <w:rPr>
          <w:rFonts w:ascii="Arial" w:hAnsi="Arial" w:cs="Arial"/>
          <w:sz w:val="18"/>
          <w:szCs w:val="18"/>
          <w:lang w:eastAsia="pt-BR"/>
        </w:rPr>
        <w:t>Maria da Luz Alves dos Reis        Saionara V. Costa de Farias                           Jaciara Rezende dos Santos</w:t>
      </w:r>
    </w:p>
    <w:p w:rsidR="00D922BC" w:rsidRPr="00D26A3B" w:rsidRDefault="00D922BC" w:rsidP="00D922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00"/>
        </w:tabs>
        <w:spacing w:after="100" w:afterAutospacing="1" w:line="240" w:lineRule="auto"/>
        <w:contextualSpacing/>
        <w:rPr>
          <w:rFonts w:ascii="Arial" w:hAnsi="Arial" w:cs="Arial"/>
          <w:b/>
          <w:sz w:val="18"/>
          <w:szCs w:val="18"/>
          <w:lang w:eastAsia="pt-BR"/>
        </w:rPr>
      </w:pPr>
      <w:r w:rsidRPr="00D26A3B">
        <w:rPr>
          <w:rFonts w:ascii="Arial" w:hAnsi="Arial" w:cs="Arial"/>
          <w:b/>
          <w:sz w:val="18"/>
          <w:szCs w:val="18"/>
          <w:lang w:eastAsia="pt-BR"/>
        </w:rPr>
        <w:t>Presid. do COMAST</w:t>
      </w:r>
      <w:r w:rsidRPr="00D26A3B">
        <w:rPr>
          <w:rFonts w:ascii="Arial" w:hAnsi="Arial" w:cs="Arial"/>
          <w:sz w:val="18"/>
          <w:szCs w:val="18"/>
          <w:lang w:eastAsia="pt-BR"/>
        </w:rPr>
        <w:tab/>
      </w:r>
      <w:r w:rsidRPr="00D26A3B">
        <w:rPr>
          <w:rFonts w:ascii="Arial" w:hAnsi="Arial" w:cs="Arial"/>
          <w:b/>
          <w:sz w:val="18"/>
          <w:szCs w:val="18"/>
          <w:lang w:eastAsia="pt-BR"/>
        </w:rPr>
        <w:t xml:space="preserve">                       Cons. Membro                                           Cons. Membro</w:t>
      </w:r>
    </w:p>
    <w:p w:rsidR="00D922BC" w:rsidRPr="00D26A3B" w:rsidRDefault="00D922BC" w:rsidP="00D922BC">
      <w:pPr>
        <w:tabs>
          <w:tab w:val="left" w:pos="4678"/>
        </w:tabs>
        <w:spacing w:after="100" w:afterAutospacing="1" w:line="240" w:lineRule="auto"/>
        <w:contextualSpacing/>
        <w:rPr>
          <w:rFonts w:ascii="Arial" w:hAnsi="Arial" w:cs="Arial"/>
          <w:sz w:val="18"/>
          <w:szCs w:val="18"/>
          <w:lang w:eastAsia="pt-BR"/>
        </w:rPr>
      </w:pPr>
    </w:p>
    <w:p w:rsidR="00D922BC" w:rsidRPr="00D26A3B" w:rsidRDefault="00D922BC" w:rsidP="00D922BC">
      <w:pPr>
        <w:tabs>
          <w:tab w:val="left" w:pos="4678"/>
        </w:tabs>
        <w:spacing w:after="100" w:afterAutospacing="1" w:line="240" w:lineRule="auto"/>
        <w:contextualSpacing/>
        <w:rPr>
          <w:rFonts w:ascii="Arial" w:hAnsi="Arial" w:cs="Arial"/>
          <w:sz w:val="18"/>
          <w:szCs w:val="18"/>
          <w:lang w:eastAsia="pt-BR"/>
        </w:rPr>
      </w:pPr>
    </w:p>
    <w:p w:rsidR="00D922BC" w:rsidRPr="00D26A3B" w:rsidRDefault="00D922BC" w:rsidP="00D922BC">
      <w:pPr>
        <w:tabs>
          <w:tab w:val="left" w:pos="4678"/>
        </w:tabs>
        <w:spacing w:after="100" w:afterAutospacing="1" w:line="240" w:lineRule="auto"/>
        <w:contextualSpacing/>
        <w:rPr>
          <w:rFonts w:ascii="Arial" w:hAnsi="Arial" w:cs="Arial"/>
          <w:sz w:val="18"/>
          <w:szCs w:val="18"/>
          <w:lang w:eastAsia="pt-BR"/>
        </w:rPr>
      </w:pPr>
      <w:r w:rsidRPr="00D26A3B">
        <w:rPr>
          <w:rFonts w:ascii="Arial" w:hAnsi="Arial" w:cs="Arial"/>
          <w:sz w:val="18"/>
          <w:szCs w:val="18"/>
          <w:lang w:eastAsia="pt-BR"/>
        </w:rPr>
        <w:t>------------------------------------------------------------                                       ------------------------------------------------------</w:t>
      </w:r>
    </w:p>
    <w:p w:rsidR="00D922BC" w:rsidRPr="00D26A3B" w:rsidRDefault="00D922BC" w:rsidP="00D922BC">
      <w:pPr>
        <w:tabs>
          <w:tab w:val="left" w:pos="0"/>
          <w:tab w:val="left" w:pos="284"/>
          <w:tab w:val="center" w:pos="4393"/>
        </w:tabs>
        <w:spacing w:after="100" w:afterAutospacing="1" w:line="240" w:lineRule="auto"/>
        <w:contextualSpacing/>
        <w:rPr>
          <w:rFonts w:ascii="Arial" w:hAnsi="Arial" w:cs="Arial"/>
          <w:b/>
          <w:sz w:val="18"/>
          <w:szCs w:val="18"/>
          <w:lang w:eastAsia="pt-BR"/>
        </w:rPr>
      </w:pPr>
      <w:r w:rsidRPr="00D26A3B">
        <w:rPr>
          <w:rFonts w:ascii="Arial" w:hAnsi="Arial" w:cs="Arial"/>
          <w:sz w:val="18"/>
          <w:szCs w:val="18"/>
          <w:lang w:eastAsia="pt-BR"/>
        </w:rPr>
        <w:t>Simone A. de Medeiros Dallabrida</w:t>
      </w:r>
      <w:r w:rsidRPr="00D26A3B">
        <w:rPr>
          <w:rFonts w:ascii="Arial" w:hAnsi="Arial" w:cs="Arial"/>
          <w:b/>
          <w:sz w:val="18"/>
          <w:szCs w:val="18"/>
          <w:lang w:eastAsia="pt-BR"/>
        </w:rPr>
        <w:t xml:space="preserve">                                                                 </w:t>
      </w:r>
      <w:r w:rsidRPr="00D26A3B">
        <w:rPr>
          <w:rFonts w:ascii="Arial" w:hAnsi="Arial" w:cs="Arial"/>
          <w:sz w:val="18"/>
          <w:szCs w:val="18"/>
        </w:rPr>
        <w:t>Erly da Silva Souza Rocha</w:t>
      </w:r>
    </w:p>
    <w:p w:rsidR="00D922BC" w:rsidRPr="00D26A3B" w:rsidRDefault="00D922BC" w:rsidP="00D922BC">
      <w:pPr>
        <w:tabs>
          <w:tab w:val="left" w:pos="0"/>
          <w:tab w:val="center" w:pos="4393"/>
        </w:tabs>
        <w:spacing w:after="100" w:afterAutospacing="1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D26A3B">
        <w:rPr>
          <w:rFonts w:ascii="Arial" w:hAnsi="Arial" w:cs="Arial"/>
          <w:b/>
          <w:sz w:val="18"/>
          <w:szCs w:val="18"/>
          <w:lang w:eastAsia="pt-BR"/>
        </w:rPr>
        <w:t>Cons. Membro                                                                        Cons. Membro</w:t>
      </w:r>
    </w:p>
    <w:p w:rsidR="00D922BC" w:rsidRPr="00D26A3B" w:rsidRDefault="00D922BC" w:rsidP="00D922BC">
      <w:pPr>
        <w:tabs>
          <w:tab w:val="left" w:pos="1418"/>
        </w:tabs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:rsidR="00D922BC" w:rsidRPr="00D26A3B" w:rsidRDefault="00D922BC" w:rsidP="00D922BC">
      <w:pPr>
        <w:spacing w:line="240" w:lineRule="auto"/>
        <w:rPr>
          <w:sz w:val="18"/>
          <w:szCs w:val="18"/>
        </w:rPr>
      </w:pPr>
    </w:p>
    <w:p w:rsidR="00D922BC" w:rsidRPr="00C129EE" w:rsidRDefault="00D922BC" w:rsidP="00D922BC">
      <w:pPr>
        <w:tabs>
          <w:tab w:val="left" w:pos="99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922BC" w:rsidRDefault="00D922BC" w:rsidP="00D922BC">
      <w:pPr>
        <w:tabs>
          <w:tab w:val="left" w:pos="993"/>
        </w:tabs>
        <w:spacing w:after="0"/>
        <w:ind w:firstLine="993"/>
        <w:rPr>
          <w:rFonts w:ascii="Arial" w:hAnsi="Arial" w:cs="Arial"/>
          <w:sz w:val="20"/>
          <w:szCs w:val="20"/>
        </w:rPr>
      </w:pPr>
    </w:p>
    <w:p w:rsidR="00D922BC" w:rsidRDefault="00D922BC" w:rsidP="00D922BC">
      <w:pPr>
        <w:tabs>
          <w:tab w:val="left" w:pos="993"/>
        </w:tabs>
        <w:spacing w:after="0"/>
        <w:rPr>
          <w:rFonts w:ascii="Arial" w:hAnsi="Arial" w:cs="Arial"/>
          <w:sz w:val="20"/>
          <w:szCs w:val="20"/>
        </w:rPr>
      </w:pPr>
    </w:p>
    <w:p w:rsidR="00D922BC" w:rsidRDefault="00D922BC" w:rsidP="00D922BC">
      <w:pPr>
        <w:tabs>
          <w:tab w:val="left" w:pos="993"/>
        </w:tabs>
        <w:spacing w:after="0"/>
        <w:rPr>
          <w:rFonts w:ascii="Arial" w:hAnsi="Arial" w:cs="Arial"/>
          <w:sz w:val="20"/>
          <w:szCs w:val="20"/>
        </w:rPr>
      </w:pPr>
    </w:p>
    <w:sectPr w:rsidR="00D922BC" w:rsidSect="00441BCC">
      <w:headerReference w:type="default" r:id="rId7"/>
      <w:footerReference w:type="default" r:id="rId8"/>
      <w:pgSz w:w="11906" w:h="16838"/>
      <w:pgMar w:top="1439" w:right="1418" w:bottom="1418" w:left="1560" w:header="0" w:footer="5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0D6" w:rsidRDefault="00FB60D6" w:rsidP="008E772A">
      <w:pPr>
        <w:spacing w:after="0" w:line="240" w:lineRule="auto"/>
      </w:pPr>
      <w:r>
        <w:separator/>
      </w:r>
    </w:p>
  </w:endnote>
  <w:endnote w:type="continuationSeparator" w:id="0">
    <w:p w:rsidR="00FB60D6" w:rsidRDefault="00FB60D6" w:rsidP="008E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74B" w:rsidRDefault="0092174B" w:rsidP="00FC5271">
    <w:pPr>
      <w:tabs>
        <w:tab w:val="left" w:pos="3440"/>
      </w:tabs>
      <w:spacing w:after="0"/>
      <w:rPr>
        <w:rFonts w:ascii="Times New Roman" w:hAnsi="Times New Roman"/>
        <w:b/>
        <w:sz w:val="16"/>
        <w:szCs w:val="16"/>
      </w:rPr>
    </w:pPr>
  </w:p>
  <w:p w:rsidR="00441BCC" w:rsidRDefault="00441BCC" w:rsidP="00441BCC">
    <w:pPr>
      <w:tabs>
        <w:tab w:val="left" w:pos="3440"/>
      </w:tabs>
      <w:spacing w:after="0" w:line="240" w:lineRule="auto"/>
      <w:jc w:val="center"/>
      <w:rPr>
        <w:rFonts w:ascii="Arial Narrow" w:hAnsi="Arial Narrow"/>
        <w:b/>
        <w:sz w:val="16"/>
        <w:szCs w:val="16"/>
      </w:rPr>
    </w:pPr>
  </w:p>
  <w:p w:rsidR="00AA6AAA" w:rsidRPr="00441BCC" w:rsidRDefault="000144C9" w:rsidP="00441BCC">
    <w:pPr>
      <w:tabs>
        <w:tab w:val="left" w:pos="3440"/>
      </w:tabs>
      <w:spacing w:after="0" w:line="240" w:lineRule="auto"/>
      <w:jc w:val="center"/>
      <w:rPr>
        <w:rFonts w:ascii="Arial Narrow" w:hAnsi="Arial Narrow"/>
        <w:b/>
        <w:sz w:val="16"/>
        <w:szCs w:val="16"/>
      </w:rPr>
    </w:pPr>
    <w:r w:rsidRPr="00441BCC">
      <w:rPr>
        <w:rFonts w:ascii="Arial Narrow" w:hAnsi="Arial Narrow"/>
        <w:b/>
        <w:sz w:val="16"/>
        <w:szCs w:val="16"/>
      </w:rPr>
      <w:t xml:space="preserve">Rua </w:t>
    </w:r>
    <w:r w:rsidR="008E772A" w:rsidRPr="00441BCC">
      <w:rPr>
        <w:rFonts w:ascii="Arial Narrow" w:hAnsi="Arial Narrow"/>
        <w:b/>
        <w:sz w:val="16"/>
        <w:szCs w:val="16"/>
      </w:rPr>
      <w:t>Cujubim</w:t>
    </w:r>
    <w:r w:rsidR="00441BCC" w:rsidRPr="00441BCC">
      <w:rPr>
        <w:rFonts w:ascii="Arial Narrow" w:hAnsi="Arial Narrow"/>
        <w:b/>
        <w:sz w:val="16"/>
        <w:szCs w:val="16"/>
      </w:rPr>
      <w:t xml:space="preserve"> - </w:t>
    </w:r>
    <w:r w:rsidR="008E772A" w:rsidRPr="00441BCC">
      <w:rPr>
        <w:rFonts w:ascii="Arial Narrow" w:hAnsi="Arial Narrow"/>
        <w:b/>
        <w:sz w:val="16"/>
        <w:szCs w:val="16"/>
      </w:rPr>
      <w:t xml:space="preserve"> </w:t>
    </w:r>
    <w:r w:rsidRPr="00441BCC">
      <w:rPr>
        <w:rFonts w:ascii="Arial Narrow" w:hAnsi="Arial Narrow"/>
        <w:b/>
        <w:sz w:val="16"/>
        <w:szCs w:val="16"/>
      </w:rPr>
      <w:t>N° 1</w:t>
    </w:r>
    <w:r w:rsidR="008E772A" w:rsidRPr="00441BCC">
      <w:rPr>
        <w:rFonts w:ascii="Arial Narrow" w:hAnsi="Arial Narrow"/>
        <w:b/>
        <w:sz w:val="16"/>
        <w:szCs w:val="16"/>
      </w:rPr>
      <w:t>8</w:t>
    </w:r>
    <w:r w:rsidRPr="00441BCC">
      <w:rPr>
        <w:rFonts w:ascii="Arial Narrow" w:hAnsi="Arial Narrow"/>
        <w:b/>
        <w:sz w:val="16"/>
        <w:szCs w:val="16"/>
      </w:rPr>
      <w:t>50, Set</w:t>
    </w:r>
    <w:r w:rsidR="00441BCC" w:rsidRPr="00441BCC">
      <w:rPr>
        <w:rFonts w:ascii="Arial Narrow" w:hAnsi="Arial Narrow"/>
        <w:b/>
        <w:sz w:val="16"/>
        <w:szCs w:val="16"/>
      </w:rPr>
      <w:t>or 03, Fone: (69) 3238-2152 -</w:t>
    </w:r>
    <w:r w:rsidR="00FC5271" w:rsidRPr="00441BCC">
      <w:rPr>
        <w:rFonts w:ascii="Arial Narrow" w:hAnsi="Arial Narrow"/>
        <w:b/>
        <w:sz w:val="16"/>
        <w:szCs w:val="16"/>
      </w:rPr>
      <w:t xml:space="preserve">  </w:t>
    </w:r>
    <w:r w:rsidR="00441BCC" w:rsidRPr="00441BCC">
      <w:rPr>
        <w:rFonts w:ascii="Arial Narrow" w:hAnsi="Arial Narrow"/>
        <w:b/>
        <w:sz w:val="16"/>
        <w:szCs w:val="16"/>
      </w:rPr>
      <w:t xml:space="preserve">E-mail: </w:t>
    </w:r>
    <w:hyperlink r:id="rId1" w:history="1">
      <w:r w:rsidR="00441BCC" w:rsidRPr="00441BCC">
        <w:rPr>
          <w:rStyle w:val="Hyperlink"/>
          <w:rFonts w:ascii="Arial Narrow" w:hAnsi="Arial Narrow"/>
          <w:b/>
          <w:sz w:val="16"/>
          <w:szCs w:val="16"/>
        </w:rPr>
        <w:t>secretariadosconselhossemast@hotmail.com/</w:t>
      </w:r>
    </w:hyperlink>
    <w:hyperlink r:id="rId2" w:history="1">
      <w:r w:rsidRPr="00441BCC">
        <w:rPr>
          <w:rStyle w:val="Hyperlink"/>
          <w:rFonts w:ascii="Arial Narrow" w:hAnsi="Arial Narrow"/>
          <w:b/>
          <w:sz w:val="16"/>
          <w:szCs w:val="16"/>
        </w:rPr>
        <w:t>cmburitiro@hotmail.com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0D6" w:rsidRDefault="00FB60D6" w:rsidP="008E772A">
      <w:pPr>
        <w:spacing w:after="0" w:line="240" w:lineRule="auto"/>
      </w:pPr>
      <w:r>
        <w:separator/>
      </w:r>
    </w:p>
  </w:footnote>
  <w:footnote w:type="continuationSeparator" w:id="0">
    <w:p w:rsidR="00FB60D6" w:rsidRDefault="00FB60D6" w:rsidP="008E7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222" w:rsidRDefault="000144C9" w:rsidP="00616222">
    <w:pPr>
      <w:pStyle w:val="Corpodetexto"/>
      <w:tabs>
        <w:tab w:val="left" w:pos="2670"/>
        <w:tab w:val="center" w:pos="4749"/>
      </w:tabs>
      <w:spacing w:line="276" w:lineRule="auto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:rsidR="00616222" w:rsidRDefault="00795AF8" w:rsidP="00616222">
    <w:pPr>
      <w:pStyle w:val="Corpodetexto"/>
      <w:spacing w:line="276" w:lineRule="auto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4.7pt;margin-top:5.7pt;width:63pt;height:55.15pt;z-index:-251658752" filled="t">
          <v:fill color2="black"/>
          <v:imagedata r:id="rId1" o:title=""/>
        </v:shape>
      </w:pict>
    </w:r>
  </w:p>
  <w:p w:rsidR="00616222" w:rsidRDefault="00FB60D6" w:rsidP="00616222">
    <w:pPr>
      <w:pStyle w:val="Corpodetexto"/>
      <w:jc w:val="center"/>
      <w:rPr>
        <w:b/>
        <w:bCs/>
        <w:sz w:val="28"/>
        <w:szCs w:val="28"/>
      </w:rPr>
    </w:pPr>
  </w:p>
  <w:p w:rsidR="003D45BD" w:rsidRDefault="003D45BD" w:rsidP="00B77F18">
    <w:pPr>
      <w:pStyle w:val="Corpodetexto"/>
      <w:rPr>
        <w:b/>
        <w:bCs/>
        <w:sz w:val="28"/>
        <w:szCs w:val="28"/>
      </w:rPr>
    </w:pPr>
  </w:p>
  <w:p w:rsidR="00B77F18" w:rsidRDefault="00B77F18" w:rsidP="00616222">
    <w:pPr>
      <w:pStyle w:val="Corpodetexto"/>
      <w:jc w:val="center"/>
      <w:rPr>
        <w:rFonts w:ascii="Arial Rounded MT Bold" w:hAnsi="Arial Rounded MT Bold"/>
        <w:b/>
        <w:bCs/>
        <w:sz w:val="24"/>
      </w:rPr>
    </w:pPr>
  </w:p>
  <w:p w:rsidR="00684B94" w:rsidRPr="00B77F18" w:rsidRDefault="000144C9" w:rsidP="00616222">
    <w:pPr>
      <w:pStyle w:val="Corpodetexto"/>
      <w:jc w:val="center"/>
      <w:rPr>
        <w:rFonts w:ascii="Arial Rounded MT Bold" w:hAnsi="Arial Rounded MT Bold"/>
        <w:b/>
        <w:bCs/>
        <w:sz w:val="24"/>
      </w:rPr>
    </w:pPr>
    <w:r w:rsidRPr="00B77F18">
      <w:rPr>
        <w:rFonts w:ascii="Arial Rounded MT Bold" w:hAnsi="Arial Rounded MT Bold"/>
        <w:b/>
        <w:bCs/>
        <w:sz w:val="24"/>
      </w:rPr>
      <w:t>CONSELHO MUNICIPAL DE ASSISTÊNCIA SOCIAL E TRABALHO</w:t>
    </w:r>
  </w:p>
  <w:p w:rsidR="0092174B" w:rsidRPr="0092174B" w:rsidRDefault="0092174B" w:rsidP="00616222">
    <w:pPr>
      <w:pStyle w:val="Corpodetexto"/>
      <w:jc w:val="center"/>
      <w:rPr>
        <w:b/>
        <w:bCs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4B46"/>
    <w:multiLevelType w:val="hybridMultilevel"/>
    <w:tmpl w:val="E67E2078"/>
    <w:lvl w:ilvl="0" w:tplc="80547E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068E8"/>
    <w:multiLevelType w:val="hybridMultilevel"/>
    <w:tmpl w:val="94BC7874"/>
    <w:lvl w:ilvl="0" w:tplc="80547E6C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6D384001"/>
    <w:multiLevelType w:val="hybridMultilevel"/>
    <w:tmpl w:val="5A747E00"/>
    <w:lvl w:ilvl="0" w:tplc="80547E6C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2946685"/>
    <w:multiLevelType w:val="hybridMultilevel"/>
    <w:tmpl w:val="AC8AC0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80547E6C">
      <w:start w:val="1"/>
      <w:numFmt w:val="upperRoman"/>
      <w:lvlText w:val="%3."/>
      <w:lvlJc w:val="left"/>
      <w:pPr>
        <w:ind w:left="2307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C4E44"/>
    <w:rsid w:val="000144C9"/>
    <w:rsid w:val="00032588"/>
    <w:rsid w:val="000349DD"/>
    <w:rsid w:val="0004097B"/>
    <w:rsid w:val="000413FF"/>
    <w:rsid w:val="00055147"/>
    <w:rsid w:val="00063D50"/>
    <w:rsid w:val="000915B5"/>
    <w:rsid w:val="000943D5"/>
    <w:rsid w:val="000D551D"/>
    <w:rsid w:val="001234B3"/>
    <w:rsid w:val="00125B7A"/>
    <w:rsid w:val="001332FF"/>
    <w:rsid w:val="001375B5"/>
    <w:rsid w:val="00141B6A"/>
    <w:rsid w:val="001718DB"/>
    <w:rsid w:val="001925AF"/>
    <w:rsid w:val="00194F40"/>
    <w:rsid w:val="001A330C"/>
    <w:rsid w:val="00232B94"/>
    <w:rsid w:val="00235AE0"/>
    <w:rsid w:val="0024377F"/>
    <w:rsid w:val="00255BFF"/>
    <w:rsid w:val="00272C63"/>
    <w:rsid w:val="0028431B"/>
    <w:rsid w:val="002A0E69"/>
    <w:rsid w:val="002C2812"/>
    <w:rsid w:val="003010C4"/>
    <w:rsid w:val="0033315D"/>
    <w:rsid w:val="00340ED2"/>
    <w:rsid w:val="00352EE8"/>
    <w:rsid w:val="003545DD"/>
    <w:rsid w:val="00372659"/>
    <w:rsid w:val="003A1B05"/>
    <w:rsid w:val="003B4AAF"/>
    <w:rsid w:val="003B4D7A"/>
    <w:rsid w:val="003D45BD"/>
    <w:rsid w:val="003D4D98"/>
    <w:rsid w:val="0040258B"/>
    <w:rsid w:val="00416735"/>
    <w:rsid w:val="004219F6"/>
    <w:rsid w:val="00427C71"/>
    <w:rsid w:val="00432CAF"/>
    <w:rsid w:val="00441BCC"/>
    <w:rsid w:val="004530D1"/>
    <w:rsid w:val="0048507E"/>
    <w:rsid w:val="004D11CB"/>
    <w:rsid w:val="004F3162"/>
    <w:rsid w:val="004F7488"/>
    <w:rsid w:val="00505D2A"/>
    <w:rsid w:val="00523F5F"/>
    <w:rsid w:val="00537CB3"/>
    <w:rsid w:val="005E70B9"/>
    <w:rsid w:val="00602426"/>
    <w:rsid w:val="00603092"/>
    <w:rsid w:val="00607D59"/>
    <w:rsid w:val="00640F93"/>
    <w:rsid w:val="00674CC6"/>
    <w:rsid w:val="00684B94"/>
    <w:rsid w:val="006857F2"/>
    <w:rsid w:val="006F0224"/>
    <w:rsid w:val="006F4BBD"/>
    <w:rsid w:val="0070372C"/>
    <w:rsid w:val="0071437E"/>
    <w:rsid w:val="0072211A"/>
    <w:rsid w:val="00740DE1"/>
    <w:rsid w:val="00751A18"/>
    <w:rsid w:val="00763AD2"/>
    <w:rsid w:val="007676BE"/>
    <w:rsid w:val="00795AF8"/>
    <w:rsid w:val="007A35F6"/>
    <w:rsid w:val="007B25AB"/>
    <w:rsid w:val="007C1AA4"/>
    <w:rsid w:val="007F79C4"/>
    <w:rsid w:val="00826762"/>
    <w:rsid w:val="008349A0"/>
    <w:rsid w:val="00843B88"/>
    <w:rsid w:val="00871D41"/>
    <w:rsid w:val="00876065"/>
    <w:rsid w:val="008838A7"/>
    <w:rsid w:val="00891D3A"/>
    <w:rsid w:val="00895F3F"/>
    <w:rsid w:val="008B161A"/>
    <w:rsid w:val="008E772A"/>
    <w:rsid w:val="008F084B"/>
    <w:rsid w:val="0092174B"/>
    <w:rsid w:val="009247DA"/>
    <w:rsid w:val="009378DA"/>
    <w:rsid w:val="009543B4"/>
    <w:rsid w:val="009606BF"/>
    <w:rsid w:val="009962B4"/>
    <w:rsid w:val="00A227A4"/>
    <w:rsid w:val="00A25F8A"/>
    <w:rsid w:val="00A4226E"/>
    <w:rsid w:val="00A61C19"/>
    <w:rsid w:val="00A624A0"/>
    <w:rsid w:val="00A64489"/>
    <w:rsid w:val="00A738CB"/>
    <w:rsid w:val="00A91420"/>
    <w:rsid w:val="00A9396C"/>
    <w:rsid w:val="00AB5EF9"/>
    <w:rsid w:val="00AC0B00"/>
    <w:rsid w:val="00AC4E44"/>
    <w:rsid w:val="00AF0568"/>
    <w:rsid w:val="00B13A04"/>
    <w:rsid w:val="00B31BA8"/>
    <w:rsid w:val="00B61C7D"/>
    <w:rsid w:val="00B657AA"/>
    <w:rsid w:val="00B77F18"/>
    <w:rsid w:val="00B83762"/>
    <w:rsid w:val="00BD36DC"/>
    <w:rsid w:val="00BF59AD"/>
    <w:rsid w:val="00C020A3"/>
    <w:rsid w:val="00C10B95"/>
    <w:rsid w:val="00C52711"/>
    <w:rsid w:val="00C70072"/>
    <w:rsid w:val="00C854EC"/>
    <w:rsid w:val="00C9458D"/>
    <w:rsid w:val="00CA6AE3"/>
    <w:rsid w:val="00CE11AF"/>
    <w:rsid w:val="00CF6648"/>
    <w:rsid w:val="00D45B06"/>
    <w:rsid w:val="00D86211"/>
    <w:rsid w:val="00D922BC"/>
    <w:rsid w:val="00DA4B2A"/>
    <w:rsid w:val="00DC6987"/>
    <w:rsid w:val="00DF0183"/>
    <w:rsid w:val="00E0239A"/>
    <w:rsid w:val="00E038CD"/>
    <w:rsid w:val="00E15060"/>
    <w:rsid w:val="00E36AB6"/>
    <w:rsid w:val="00E512EC"/>
    <w:rsid w:val="00E75E1D"/>
    <w:rsid w:val="00E7734C"/>
    <w:rsid w:val="00E95E21"/>
    <w:rsid w:val="00ED4DD2"/>
    <w:rsid w:val="00F77BA6"/>
    <w:rsid w:val="00F873A3"/>
    <w:rsid w:val="00FB1783"/>
    <w:rsid w:val="00FB5132"/>
    <w:rsid w:val="00FB60D6"/>
    <w:rsid w:val="00FC1873"/>
    <w:rsid w:val="00FC5271"/>
    <w:rsid w:val="00FF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C4E44"/>
    <w:pPr>
      <w:spacing w:after="0" w:line="240" w:lineRule="auto"/>
    </w:pPr>
    <w:rPr>
      <w:rFonts w:ascii="Times New Roman" w:eastAsia="Times New Roman" w:hAnsi="Times New Roman" w:cs="Times New Roman"/>
      <w:sz w:val="5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C4E44"/>
    <w:rPr>
      <w:rFonts w:ascii="Times New Roman" w:eastAsia="Times New Roman" w:hAnsi="Times New Roman" w:cs="Times New Roman"/>
      <w:sz w:val="5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C4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E44"/>
  </w:style>
  <w:style w:type="paragraph" w:styleId="Rodap">
    <w:name w:val="footer"/>
    <w:basedOn w:val="Normal"/>
    <w:link w:val="RodapChar"/>
    <w:uiPriority w:val="99"/>
    <w:unhideWhenUsed/>
    <w:rsid w:val="00AC4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4E44"/>
  </w:style>
  <w:style w:type="character" w:styleId="Hyperlink">
    <w:name w:val="Hyperlink"/>
    <w:basedOn w:val="Fontepargpadro"/>
    <w:uiPriority w:val="99"/>
    <w:rsid w:val="00AC4E44"/>
    <w:rPr>
      <w:color w:val="0000FF"/>
      <w:u w:val="single"/>
    </w:rPr>
  </w:style>
  <w:style w:type="paragraph" w:customStyle="1" w:styleId="Default">
    <w:name w:val="Default"/>
    <w:rsid w:val="00AC4E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132"/>
    <w:rPr>
      <w:b/>
      <w:bCs/>
    </w:rPr>
  </w:style>
  <w:style w:type="character" w:customStyle="1" w:styleId="st">
    <w:name w:val="st"/>
    <w:basedOn w:val="Fontepargpadro"/>
    <w:rsid w:val="00876065"/>
  </w:style>
  <w:style w:type="character" w:styleId="nfase">
    <w:name w:val="Emphasis"/>
    <w:basedOn w:val="Fontepargpadro"/>
    <w:uiPriority w:val="20"/>
    <w:qFormat/>
    <w:rsid w:val="00876065"/>
    <w:rPr>
      <w:i/>
      <w:iCs/>
    </w:rPr>
  </w:style>
  <w:style w:type="paragraph" w:styleId="NormalWeb">
    <w:name w:val="Normal (Web)"/>
    <w:basedOn w:val="Normal"/>
    <w:uiPriority w:val="99"/>
    <w:unhideWhenUsed/>
    <w:rsid w:val="0045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gc">
    <w:name w:val="_tgc"/>
    <w:basedOn w:val="Fontepargpadro"/>
    <w:rsid w:val="00C10B95"/>
  </w:style>
  <w:style w:type="character" w:customStyle="1" w:styleId="highlightedsearchterm">
    <w:name w:val="highlightedsearchterm"/>
    <w:basedOn w:val="Fontepargpadro"/>
    <w:rsid w:val="000D551D"/>
  </w:style>
  <w:style w:type="character" w:customStyle="1" w:styleId="y0nh2b">
    <w:name w:val="y0nh2b"/>
    <w:basedOn w:val="Fontepargpadro"/>
    <w:rsid w:val="00523F5F"/>
  </w:style>
  <w:style w:type="paragraph" w:styleId="PargrafodaLista">
    <w:name w:val="List Paragraph"/>
    <w:basedOn w:val="Normal"/>
    <w:uiPriority w:val="34"/>
    <w:qFormat/>
    <w:rsid w:val="00523F5F"/>
    <w:pPr>
      <w:ind w:left="720" w:firstLine="1134"/>
      <w:contextualSpacing/>
    </w:pPr>
  </w:style>
  <w:style w:type="paragraph" w:customStyle="1" w:styleId="Heading1">
    <w:name w:val="Heading 1"/>
    <w:basedOn w:val="Normal"/>
    <w:uiPriority w:val="1"/>
    <w:qFormat/>
    <w:rsid w:val="00D922BC"/>
    <w:pPr>
      <w:widowControl w:val="0"/>
      <w:autoSpaceDE w:val="0"/>
      <w:autoSpaceDN w:val="0"/>
      <w:spacing w:after="0" w:line="274" w:lineRule="exact"/>
      <w:ind w:left="862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buritiro@hotmail.com" TargetMode="External"/><Relationship Id="rId1" Type="http://schemas.openxmlformats.org/officeDocument/2006/relationships/hyperlink" Target="mailto:secretariadosconselhossemast@hotmai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1013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2018-04-26T15:35:00Z</cp:lastPrinted>
  <dcterms:created xsi:type="dcterms:W3CDTF">2018-04-25T17:45:00Z</dcterms:created>
  <dcterms:modified xsi:type="dcterms:W3CDTF">2018-04-26T15:36:00Z</dcterms:modified>
</cp:coreProperties>
</file>